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5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5" w:type="dxa"/>
          <w:bottom w:w="0" w:type="dxa"/>
          <w:right w:w="105" w:type="dxa"/>
        </w:tblCellMar>
      </w:tblPr>
      <w:tblGrid>
        <w:gridCol w:w="4410"/>
        <w:gridCol w:w="2880"/>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5" w:type="dxa"/>
            <w:bottom w:w="0" w:type="dxa"/>
            <w:right w:w="105" w:type="dxa"/>
          </w:tblCellMar>
        </w:tblPrEx>
        <w:trPr>
          <w:jc w:val="center"/>
        </w:trPr>
        <w:tc>
          <w:tcPr>
            <w:tcW w:w="9450" w:type="dxa"/>
            <w:gridSpan w:val="3"/>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0" w:after="0" w:afterAutospacing="0"/>
              <w:ind w:left="0" w:right="0"/>
              <w:jc w:val="center"/>
            </w:pPr>
            <w:bookmarkStart w:id="0" w:name="ole_link9"/>
            <w:bookmarkStart w:id="1" w:name="ole_link10"/>
            <w:bookmarkStart w:id="2" w:name="ole_link28"/>
            <w:bookmarkStart w:id="3" w:name="ole_link29"/>
            <w:bookmarkStart w:id="4" w:name="ole_link41"/>
            <w:bookmarkStart w:id="5" w:name="ole_link42"/>
            <w:bookmarkStart w:id="6" w:name="ole_link43"/>
            <w:bookmarkStart w:id="7" w:name="ole_link1"/>
            <w:r>
              <w:rPr>
                <w:rStyle w:val="5"/>
                <w:rFonts w:ascii="仿宋_GB2312" w:hAnsi="宋体" w:eastAsia="仿宋_GB2312" w:cs="仿宋_GB2312"/>
                <w:color w:val="666666"/>
                <w:sz w:val="36"/>
                <w:szCs w:val="36"/>
                <w:bdr w:val="none" w:color="auto" w:sz="0" w:space="0"/>
                <w:lang w:val="en-US"/>
              </w:rPr>
              <w:t>033</w:t>
            </w:r>
            <w:r>
              <w:rPr>
                <w:rStyle w:val="5"/>
                <w:rFonts w:hint="eastAsia" w:ascii="仿宋_GB2312" w:hAnsi="宋体" w:eastAsia="仿宋_GB2312" w:cs="仿宋_GB2312"/>
                <w:color w:val="666666"/>
                <w:sz w:val="36"/>
                <w:szCs w:val="36"/>
                <w:bdr w:val="none" w:color="auto" w:sz="0" w:space="0"/>
              </w:rPr>
              <w:t>海外教育学院</w:t>
            </w:r>
            <w:r>
              <w:rPr>
                <w:rStyle w:val="5"/>
                <w:rFonts w:hint="eastAsia" w:ascii="仿宋_GB2312" w:hAnsi="宋体" w:eastAsia="仿宋_GB2312" w:cs="仿宋_GB2312"/>
                <w:color w:val="666666"/>
                <w:sz w:val="36"/>
                <w:szCs w:val="36"/>
                <w:bdr w:val="none" w:color="auto" w:sz="0" w:space="0"/>
                <w:lang w:val="en-US"/>
              </w:rPr>
              <w:t>Y45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5" w:type="dxa"/>
            <w:bottom w:w="0" w:type="dxa"/>
            <w:right w:w="105" w:type="dxa"/>
          </w:tblCellMar>
        </w:tblPrEx>
        <w:trPr>
          <w:jc w:val="center"/>
        </w:trPr>
        <w:tc>
          <w:tcPr>
            <w:tcW w:w="441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0" w:after="0" w:afterAutospacing="0" w:line="240" w:lineRule="exact"/>
              <w:ind w:left="0" w:right="0"/>
            </w:pPr>
            <w:r>
              <w:rPr>
                <w:rStyle w:val="5"/>
                <w:rFonts w:hint="eastAsia" w:ascii="仿宋_GB2312" w:hAnsi="宋体" w:eastAsia="仿宋_GB2312" w:cs="仿宋_GB2312"/>
                <w:bCs w:val="0"/>
                <w:color w:val="666666"/>
                <w:sz w:val="21"/>
                <w:szCs w:val="21"/>
                <w:bdr w:val="none" w:color="auto" w:sz="0" w:space="0"/>
                <w:lang w:val="en-US"/>
              </w:rPr>
              <w:t>045300</w:t>
            </w:r>
            <w:r>
              <w:rPr>
                <w:rStyle w:val="5"/>
                <w:rFonts w:hint="eastAsia" w:ascii="仿宋_GB2312" w:hAnsi="宋体" w:eastAsia="仿宋_GB2312" w:cs="仿宋_GB2312"/>
                <w:bCs w:val="0"/>
                <w:color w:val="666666"/>
                <w:sz w:val="21"/>
                <w:szCs w:val="21"/>
                <w:bdr w:val="none" w:color="auto" w:sz="0" w:space="0"/>
              </w:rPr>
              <w:t>汉语国际教育（专业学位）</w:t>
            </w:r>
          </w:p>
          <w:p>
            <w:pPr>
              <w:pStyle w:val="2"/>
              <w:keepNext w:val="0"/>
              <w:keepLines w:val="0"/>
              <w:widowControl/>
              <w:suppressLineNumbers w:val="0"/>
              <w:spacing w:before="0" w:beforeAutospacing="0" w:after="0" w:afterAutospacing="0" w:line="240" w:lineRule="exact"/>
              <w:ind w:left="0" w:right="0"/>
            </w:pPr>
            <w:r>
              <w:rPr>
                <w:rFonts w:hint="eastAsia" w:ascii="仿宋_GB2312" w:hAnsi="宋体" w:eastAsia="仿宋_GB2312" w:cs="仿宋_GB2312"/>
                <w:bCs/>
                <w:color w:val="666666"/>
                <w:sz w:val="21"/>
                <w:szCs w:val="21"/>
                <w:bdr w:val="none" w:color="auto" w:sz="0" w:space="0"/>
                <w:lang w:val="en-US"/>
              </w:rPr>
              <w:t>00</w:t>
            </w:r>
            <w:r>
              <w:rPr>
                <w:rFonts w:hint="eastAsia" w:ascii="仿宋_GB2312" w:hAnsi="宋体" w:eastAsia="仿宋_GB2312" w:cs="仿宋_GB2312"/>
                <w:bCs/>
                <w:color w:val="666666"/>
                <w:sz w:val="21"/>
                <w:szCs w:val="21"/>
                <w:bdr w:val="none" w:color="auto" w:sz="0" w:space="0"/>
              </w:rPr>
              <w:t>不区分研究方向</w:t>
            </w:r>
          </w:p>
        </w:tc>
        <w:tc>
          <w:tcPr>
            <w:tcW w:w="288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0" w:after="0" w:afterAutospacing="0" w:line="285" w:lineRule="exact"/>
              <w:ind w:left="0" w:right="0"/>
            </w:pPr>
            <w:r>
              <w:rPr>
                <w:rFonts w:hint="eastAsia" w:ascii="仿宋_GB2312" w:hAnsi="宋体" w:eastAsia="仿宋_GB2312" w:cs="仿宋_GB2312"/>
                <w:color w:val="666666"/>
                <w:sz w:val="21"/>
                <w:szCs w:val="21"/>
                <w:bdr w:val="none" w:color="auto" w:sz="0" w:space="0"/>
              </w:rPr>
              <w:t>①</w:t>
            </w:r>
            <w:r>
              <w:rPr>
                <w:rFonts w:hint="eastAsia" w:ascii="仿宋_GB2312" w:hAnsi="宋体" w:eastAsia="仿宋_GB2312" w:cs="仿宋_GB2312"/>
                <w:color w:val="666666"/>
                <w:sz w:val="21"/>
                <w:szCs w:val="21"/>
                <w:bdr w:val="none" w:color="auto" w:sz="0" w:space="0"/>
                <w:lang w:val="en-US"/>
              </w:rPr>
              <w:t>101</w:t>
            </w:r>
            <w:r>
              <w:rPr>
                <w:rFonts w:hint="eastAsia" w:ascii="仿宋_GB2312" w:hAnsi="宋体" w:eastAsia="仿宋_GB2312" w:cs="仿宋_GB2312"/>
                <w:color w:val="666666"/>
                <w:sz w:val="21"/>
                <w:szCs w:val="21"/>
                <w:bdr w:val="none" w:color="auto" w:sz="0" w:space="0"/>
              </w:rPr>
              <w:t>思想政治理论②</w:t>
            </w:r>
            <w:r>
              <w:rPr>
                <w:rFonts w:hint="eastAsia" w:ascii="仿宋_GB2312" w:hAnsi="宋体" w:eastAsia="仿宋_GB2312" w:cs="仿宋_GB2312"/>
                <w:color w:val="666666"/>
                <w:sz w:val="21"/>
                <w:szCs w:val="21"/>
                <w:bdr w:val="none" w:color="auto" w:sz="0" w:space="0"/>
                <w:lang w:val="en-US"/>
              </w:rPr>
              <w:t>201</w:t>
            </w:r>
            <w:r>
              <w:rPr>
                <w:rFonts w:hint="eastAsia" w:ascii="仿宋_GB2312" w:hAnsi="宋体" w:eastAsia="仿宋_GB2312" w:cs="仿宋_GB2312"/>
                <w:color w:val="666666"/>
                <w:sz w:val="21"/>
                <w:szCs w:val="21"/>
                <w:bdr w:val="none" w:color="auto" w:sz="0" w:space="0"/>
              </w:rPr>
              <w:t>英语一③</w:t>
            </w:r>
            <w:r>
              <w:rPr>
                <w:rFonts w:hint="eastAsia" w:ascii="仿宋_GB2312" w:hAnsi="宋体" w:eastAsia="仿宋_GB2312" w:cs="仿宋_GB2312"/>
                <w:color w:val="666666"/>
                <w:sz w:val="21"/>
                <w:szCs w:val="21"/>
                <w:bdr w:val="none" w:color="auto" w:sz="0" w:space="0"/>
                <w:lang w:val="en-US"/>
              </w:rPr>
              <w:t>354</w:t>
            </w:r>
            <w:r>
              <w:rPr>
                <w:rFonts w:hint="eastAsia" w:ascii="仿宋_GB2312" w:hAnsi="宋体" w:eastAsia="仿宋_GB2312" w:cs="仿宋_GB2312"/>
                <w:color w:val="666666"/>
                <w:sz w:val="21"/>
                <w:szCs w:val="21"/>
                <w:bdr w:val="none" w:color="auto" w:sz="0" w:space="0"/>
              </w:rPr>
              <w:t>汉语基础④</w:t>
            </w:r>
            <w:r>
              <w:rPr>
                <w:rFonts w:hint="eastAsia" w:ascii="仿宋_GB2312" w:hAnsi="宋体" w:eastAsia="仿宋_GB2312" w:cs="仿宋_GB2312"/>
                <w:color w:val="666666"/>
                <w:sz w:val="21"/>
                <w:szCs w:val="21"/>
                <w:bdr w:val="none" w:color="auto" w:sz="0" w:space="0"/>
                <w:lang w:val="en-US"/>
              </w:rPr>
              <w:t>445</w:t>
            </w:r>
            <w:r>
              <w:rPr>
                <w:rFonts w:hint="eastAsia" w:ascii="仿宋_GB2312" w:hAnsi="宋体" w:eastAsia="仿宋_GB2312" w:cs="仿宋_GB2312"/>
                <w:color w:val="666666"/>
                <w:sz w:val="21"/>
                <w:szCs w:val="21"/>
                <w:bdr w:val="none" w:color="auto" w:sz="0" w:space="0"/>
              </w:rPr>
              <w:t>汉语国际教育基础</w:t>
            </w:r>
          </w:p>
        </w:tc>
        <w:tc>
          <w:tcPr>
            <w:tcW w:w="216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0" w:after="0" w:afterAutospacing="0" w:line="285" w:lineRule="exact"/>
              <w:ind w:left="0" w:right="0"/>
            </w:pPr>
            <w:r>
              <w:rPr>
                <w:rFonts w:hint="eastAsia" w:ascii="仿宋_GB2312" w:hAnsi="宋体" w:eastAsia="仿宋_GB2312" w:cs="仿宋_GB2312"/>
                <w:color w:val="666666"/>
                <w:sz w:val="21"/>
                <w:szCs w:val="21"/>
                <w:bdr w:val="none" w:color="auto" w:sz="0" w:space="0"/>
              </w:rPr>
              <w:t>不招收同等学力考生</w:t>
            </w:r>
            <w:bookmarkEnd w:id="0"/>
            <w:bookmarkEnd w:id="1"/>
            <w:bookmarkEnd w:id="2"/>
            <w:bookmarkEnd w:id="3"/>
            <w:bookmarkEnd w:id="4"/>
            <w:bookmarkEnd w:id="5"/>
            <w:bookmarkEnd w:id="6"/>
            <w:bookmarkEnd w:id="7"/>
          </w:p>
        </w:tc>
      </w:tr>
    </w:tbl>
    <w:p/>
    <w:p>
      <w:pPr>
        <w:keepNext w:val="0"/>
        <w:keepLines w:val="0"/>
        <w:widowControl/>
        <w:suppressLineNumbers w:val="0"/>
        <w:spacing w:before="0" w:beforeAutospacing="0" w:after="0" w:afterAutospacing="0"/>
        <w:ind w:left="0" w:right="0"/>
        <w:jc w:val="left"/>
      </w:pPr>
      <w:r>
        <w:rPr>
          <w:rFonts w:ascii="仿宋_GB2312" w:hAnsi="仿宋_GB2312" w:eastAsia="仿宋_GB2312" w:cs="仿宋_GB2312"/>
          <w:color w:val="666666"/>
          <w:kern w:val="0"/>
          <w:sz w:val="24"/>
          <w:szCs w:val="24"/>
          <w:shd w:val="clear" w:fill="FFFFFF"/>
          <w:lang w:val="en-US" w:eastAsia="zh-CN" w:bidi="ar"/>
        </w:rPr>
        <w:t>注：</w:t>
      </w:r>
      <w:r>
        <w:rPr>
          <w:rFonts w:hint="eastAsia" w:ascii="仿宋_GB2312" w:hAnsi="仿宋_GB2312" w:eastAsia="仿宋_GB2312" w:cs="仿宋_GB2312"/>
          <w:color w:val="666666"/>
          <w:kern w:val="0"/>
          <w:sz w:val="24"/>
          <w:szCs w:val="24"/>
          <w:shd w:val="clear" w:fill="FFFFFF"/>
          <w:lang w:val="en-US" w:eastAsia="zh-CN" w:bidi="ar"/>
        </w:rPr>
        <w:t>1、学院名称后的跟注，如“Y50”，表示“学院拟招生50人（含接收推免生人数）”；</w:t>
      </w:r>
    </w:p>
    <w:p>
      <w:pPr>
        <w:pStyle w:val="2"/>
        <w:keepNext w:val="0"/>
        <w:keepLines w:val="0"/>
        <w:widowControl/>
        <w:suppressLineNumbers w:val="0"/>
        <w:spacing w:before="0" w:beforeAutospacing="0" w:after="0" w:afterAutospacing="0" w:line="315" w:lineRule="atLeast"/>
        <w:ind w:left="900" w:right="0" w:hanging="900"/>
        <w:jc w:val="left"/>
      </w:pPr>
      <w:r>
        <w:rPr>
          <w:rFonts w:hint="eastAsia" w:ascii="仿宋_GB2312" w:hAnsi="仿宋_GB2312" w:eastAsia="仿宋_GB2312" w:cs="仿宋_GB2312"/>
          <w:color w:val="000000"/>
          <w:sz w:val="24"/>
          <w:szCs w:val="24"/>
          <w:shd w:val="clear" w:fill="FFFFFF"/>
          <w:lang w:val="en-US"/>
        </w:rPr>
        <w:t>    2</w:t>
      </w:r>
      <w:r>
        <w:rPr>
          <w:rFonts w:hint="eastAsia" w:ascii="仿宋_GB2312" w:hAnsi="仿宋_GB2312" w:eastAsia="仿宋_GB2312" w:cs="仿宋_GB2312"/>
          <w:color w:val="000000"/>
          <w:sz w:val="24"/>
          <w:szCs w:val="24"/>
          <w:shd w:val="clear" w:fill="FFFFFF"/>
        </w:rPr>
        <w:t>、目录中的拟招生人数为计划招生数，学术学位、专业学位及相应的专业领域实际招生数将在国家下达招生指标后综合各专业生源和学科实际确定；</w:t>
      </w:r>
      <w:r>
        <w:rPr>
          <w:rFonts w:hint="eastAsia" w:ascii="仿宋_GB2312" w:hAnsi="仿宋_GB2312" w:eastAsia="仿宋_GB2312" w:cs="仿宋_GB2312"/>
          <w:color w:val="666666"/>
          <w:sz w:val="24"/>
          <w:szCs w:val="24"/>
          <w:shd w:val="clear" w:fill="FFFFFF"/>
        </w:rPr>
        <w:t>实际接收推免生人数将在</w:t>
      </w:r>
      <w:r>
        <w:rPr>
          <w:rFonts w:hint="eastAsia" w:ascii="仿宋_GB2312" w:hAnsi="仿宋_GB2312" w:eastAsia="仿宋_GB2312" w:cs="仿宋_GB2312"/>
          <w:color w:val="666666"/>
          <w:sz w:val="24"/>
          <w:szCs w:val="24"/>
          <w:shd w:val="clear" w:fill="FFFFFF"/>
          <w:lang w:val="en-US"/>
        </w:rPr>
        <w:t>10</w:t>
      </w:r>
      <w:r>
        <w:rPr>
          <w:rFonts w:hint="eastAsia" w:ascii="仿宋_GB2312" w:hAnsi="仿宋_GB2312" w:eastAsia="仿宋_GB2312" w:cs="仿宋_GB2312"/>
          <w:color w:val="666666"/>
          <w:sz w:val="24"/>
          <w:szCs w:val="24"/>
          <w:shd w:val="clear" w:fill="FFFFFF"/>
        </w:rPr>
        <w:t>月底接收工作结束后对外公布</w:t>
      </w:r>
      <w:r>
        <w:rPr>
          <w:rFonts w:hint="eastAsia" w:ascii="仿宋_GB2312" w:hAnsi="仿宋_GB2312" w:eastAsia="仿宋_GB2312" w:cs="仿宋_GB2312"/>
          <w:color w:val="000000"/>
          <w:sz w:val="24"/>
          <w:szCs w:val="24"/>
          <w:shd w:val="clear" w:fill="FFFFFF"/>
        </w:rPr>
        <w:t>。</w:t>
      </w:r>
    </w:p>
    <w:p>
      <w:pPr>
        <w:pStyle w:val="2"/>
        <w:keepNext w:val="0"/>
        <w:keepLines w:val="0"/>
        <w:widowControl/>
        <w:suppressLineNumbers w:val="0"/>
        <w:spacing w:before="0" w:beforeAutospacing="0" w:after="0" w:afterAutospacing="0" w:line="315" w:lineRule="atLeast"/>
        <w:ind w:left="900" w:right="0" w:hanging="900"/>
        <w:jc w:val="left"/>
      </w:pPr>
      <w:r>
        <w:rPr>
          <w:rFonts w:hint="eastAsia" w:ascii="仿宋_GB2312" w:hAnsi="仿宋_GB2312" w:eastAsia="仿宋_GB2312" w:cs="仿宋_GB2312"/>
          <w:color w:val="000000"/>
          <w:sz w:val="24"/>
          <w:szCs w:val="24"/>
          <w:shd w:val="clear" w:fill="FFFFFF"/>
          <w:lang w:val="en-US"/>
        </w:rPr>
        <w:t>    3</w:t>
      </w:r>
      <w:r>
        <w:rPr>
          <w:rFonts w:hint="eastAsia" w:ascii="仿宋_GB2312" w:hAnsi="仿宋_GB2312" w:eastAsia="仿宋_GB2312" w:cs="仿宋_GB2312"/>
          <w:color w:val="000000"/>
          <w:sz w:val="24"/>
          <w:szCs w:val="24"/>
          <w:shd w:val="clear" w:fill="FFFFFF"/>
        </w:rPr>
        <w:t>、本目录所有专业只招收非定向就业硕士研究生（“少数民族高层次骨干人才计划”除外），不招收同等学力考生；。</w:t>
      </w:r>
    </w:p>
    <w:p>
      <w:pPr>
        <w:pStyle w:val="2"/>
        <w:keepNext w:val="0"/>
        <w:keepLines w:val="0"/>
        <w:widowControl/>
        <w:suppressLineNumbers w:val="0"/>
        <w:spacing w:before="0" w:beforeAutospacing="0" w:after="0" w:afterAutospacing="0" w:line="315" w:lineRule="atLeast"/>
        <w:ind w:left="900" w:right="0" w:hanging="900"/>
        <w:jc w:val="left"/>
      </w:pPr>
      <w:r>
        <w:rPr>
          <w:rFonts w:hint="eastAsia" w:ascii="仿宋_GB2312" w:hAnsi="仿宋_GB2312" w:eastAsia="仿宋_GB2312" w:cs="仿宋_GB2312"/>
          <w:color w:val="000000"/>
          <w:sz w:val="24"/>
          <w:szCs w:val="24"/>
          <w:shd w:val="clear" w:fill="FFFFFF"/>
          <w:lang w:val="en-US"/>
        </w:rPr>
        <w:t>    4</w:t>
      </w:r>
      <w:r>
        <w:rPr>
          <w:rFonts w:hint="eastAsia" w:ascii="仿宋_GB2312" w:hAnsi="仿宋_GB2312" w:eastAsia="仿宋_GB2312" w:cs="仿宋_GB2312"/>
          <w:color w:val="000000"/>
          <w:sz w:val="24"/>
          <w:szCs w:val="24"/>
          <w:shd w:val="clear" w:fill="FFFFFF"/>
        </w:rPr>
        <w:t>、专业代码中含“</w:t>
      </w:r>
      <w:r>
        <w:rPr>
          <w:rFonts w:hint="eastAsia" w:ascii="仿宋_GB2312" w:hAnsi="仿宋_GB2312" w:eastAsia="仿宋_GB2312" w:cs="仿宋_GB2312"/>
          <w:color w:val="000000"/>
          <w:sz w:val="24"/>
          <w:szCs w:val="24"/>
          <w:shd w:val="clear" w:fill="FFFFFF"/>
          <w:lang w:val="en-US"/>
        </w:rPr>
        <w:t>Z</w:t>
      </w:r>
      <w:r>
        <w:rPr>
          <w:rFonts w:hint="eastAsia" w:ascii="仿宋_GB2312" w:hAnsi="仿宋_GB2312" w:eastAsia="仿宋_GB2312" w:cs="仿宋_GB2312"/>
          <w:color w:val="000000"/>
          <w:sz w:val="24"/>
          <w:szCs w:val="24"/>
          <w:shd w:val="clear" w:fill="FFFFFF"/>
        </w:rPr>
        <w:t>”的专业为我校自主设立的二级学科专业，含“</w:t>
      </w:r>
      <w:r>
        <w:rPr>
          <w:rFonts w:hint="eastAsia" w:ascii="仿宋_GB2312" w:hAnsi="仿宋_GB2312" w:eastAsia="仿宋_GB2312" w:cs="仿宋_GB2312"/>
          <w:color w:val="000000"/>
          <w:sz w:val="24"/>
          <w:szCs w:val="24"/>
          <w:shd w:val="clear" w:fill="FFFFFF"/>
          <w:lang w:val="en-US"/>
        </w:rPr>
        <w:t>J</w:t>
      </w:r>
      <w:r>
        <w:rPr>
          <w:rFonts w:hint="eastAsia" w:ascii="仿宋_GB2312" w:hAnsi="仿宋_GB2312" w:eastAsia="仿宋_GB2312" w:cs="仿宋_GB2312"/>
          <w:color w:val="000000"/>
          <w:sz w:val="24"/>
          <w:szCs w:val="24"/>
          <w:shd w:val="clear" w:fill="FFFFFF"/>
        </w:rPr>
        <w:t>”的专业为交叉学科专业；</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E6C71"/>
    <w:rsid w:val="023E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333333"/>
      <w:sz w:val="22"/>
      <w:szCs w:val="22"/>
      <w:u w:val="none"/>
    </w:rPr>
  </w:style>
  <w:style w:type="character" w:styleId="7">
    <w:name w:val="Hyperlink"/>
    <w:basedOn w:val="4"/>
    <w:uiPriority w:val="0"/>
    <w:rPr>
      <w:rFonts w:ascii="微软雅黑" w:hAnsi="微软雅黑" w:eastAsia="微软雅黑" w:cs="微软雅黑"/>
      <w:color w:val="333333"/>
      <w:sz w:val="22"/>
      <w:szCs w:val="22"/>
      <w:u w:val="none"/>
    </w:rPr>
  </w:style>
  <w:style w:type="character" w:customStyle="1" w:styleId="8">
    <w:name w:val="column_name"/>
    <w:basedOn w:val="4"/>
    <w:uiPriority w:val="0"/>
    <w:rPr>
      <w:sz w:val="30"/>
      <w:szCs w:val="30"/>
    </w:rPr>
  </w:style>
  <w:style w:type="character" w:customStyle="1" w:styleId="9">
    <w:name w:val="item-name"/>
    <w:basedOn w:val="4"/>
    <w:uiPriority w:val="0"/>
    <w:rPr>
      <w:bdr w:val="none" w:color="auto" w:sz="0" w:space="0"/>
    </w:rPr>
  </w:style>
  <w:style w:type="character" w:customStyle="1" w:styleId="10">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2019-06-21T01:17:00Z</dcterms:created>
  <dc:creator>Administrator</dc:creator>
  <cp:lastModifiedBy>Administrator</cp:lastModifiedBy>
  <dcterms:modified xsi:type="dcterms:W3CDTF">2019-06-21T01:23:34Z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